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raster"/>
        <w:tblW w:w="0" w:type="auto"/>
        <w:tblInd w:w="708" w:type="dxa"/>
        <w:tblLook w:val="04A0" w:firstRow="1" w:lastRow="0" w:firstColumn="1" w:lastColumn="0" w:noHBand="0" w:noVBand="1"/>
      </w:tblPr>
      <w:tblGrid>
        <w:gridCol w:w="8218"/>
      </w:tblGrid>
      <w:tr w:rsidR="0010082C" w:rsidRPr="0010082C" w14:paraId="5736490A" w14:textId="77777777" w:rsidTr="00004516">
        <w:tc>
          <w:tcPr>
            <w:tcW w:w="8218" w:type="dxa"/>
          </w:tcPr>
          <w:p w14:paraId="3B625B86" w14:textId="2F639E62" w:rsidR="0010082C" w:rsidRPr="0010082C" w:rsidRDefault="0010082C" w:rsidP="0010082C">
            <w:pPr>
              <w:spacing w:line="276" w:lineRule="auto"/>
              <w:rPr>
                <w:rFonts w:cstheme="minorHAnsi"/>
                <w:b/>
                <w:color w:val="000000" w:themeColor="text1"/>
              </w:rPr>
            </w:pPr>
            <w:r w:rsidRPr="0010082C">
              <w:rPr>
                <w:rFonts w:cstheme="minorHAnsi"/>
                <w:b/>
                <w:color w:val="000000" w:themeColor="text1"/>
              </w:rPr>
              <w:t xml:space="preserve">Acroniem: </w:t>
            </w:r>
            <w:r>
              <w:rPr>
                <w:rFonts w:cstheme="minorHAnsi"/>
                <w:b/>
                <w:color w:val="000000" w:themeColor="text1"/>
              </w:rPr>
              <w:fldChar w:fldCharType="begin">
                <w:ffData>
                  <w:name w:val="Text1"/>
                  <w:enabled/>
                  <w:calcOnExit w:val="0"/>
                  <w:textInput/>
                </w:ffData>
              </w:fldChar>
            </w:r>
            <w:bookmarkStart w:id="0" w:name="Text1"/>
            <w:r>
              <w:rPr>
                <w:rFonts w:cstheme="minorHAnsi"/>
                <w:b/>
                <w:color w:val="000000" w:themeColor="text1"/>
              </w:rPr>
              <w:instrText xml:space="preserve"> FORMTEXT </w:instrText>
            </w:r>
            <w:r>
              <w:rPr>
                <w:rFonts w:cstheme="minorHAnsi"/>
                <w:b/>
                <w:color w:val="000000" w:themeColor="text1"/>
              </w:rPr>
            </w:r>
            <w:r>
              <w:rPr>
                <w:rFonts w:cstheme="minorHAnsi"/>
                <w:b/>
                <w:color w:val="000000" w:themeColor="text1"/>
              </w:rPr>
              <w:fldChar w:fldCharType="separate"/>
            </w:r>
            <w:bookmarkStart w:id="1" w:name="_GoBack"/>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bookmarkEnd w:id="1"/>
            <w:r>
              <w:rPr>
                <w:rFonts w:cstheme="minorHAnsi"/>
                <w:b/>
                <w:color w:val="000000" w:themeColor="text1"/>
              </w:rPr>
              <w:fldChar w:fldCharType="end"/>
            </w:r>
            <w:bookmarkEnd w:id="0"/>
          </w:p>
          <w:p w14:paraId="475DE923" w14:textId="77777777" w:rsidR="0010082C" w:rsidRPr="0010082C" w:rsidRDefault="0010082C" w:rsidP="0010082C">
            <w:pPr>
              <w:spacing w:line="276" w:lineRule="auto"/>
              <w:rPr>
                <w:rFonts w:cstheme="minorHAnsi"/>
                <w:i/>
                <w:color w:val="808080" w:themeColor="background1" w:themeShade="80"/>
                <w:sz w:val="18"/>
                <w:szCs w:val="18"/>
              </w:rPr>
            </w:pPr>
            <w:r w:rsidRPr="0010082C">
              <w:rPr>
                <w:rFonts w:cstheme="minorHAnsi"/>
                <w:i/>
                <w:color w:val="808080" w:themeColor="background1" w:themeShade="80"/>
                <w:sz w:val="18"/>
                <w:szCs w:val="18"/>
              </w:rPr>
              <w:t>Het acroniem (de roepnaam van de studie) is verplicht en kiest de indiener zelf, het is een trefwoord dat de kern van de studie omvat, zodat de studie op basis van dit acroniem makkelijk terug te vinden is.</w:t>
            </w:r>
          </w:p>
          <w:p w14:paraId="78C5CC29" w14:textId="77777777" w:rsidR="0010082C" w:rsidRPr="0010082C" w:rsidRDefault="0010082C" w:rsidP="0010082C">
            <w:pPr>
              <w:spacing w:line="276" w:lineRule="auto"/>
              <w:rPr>
                <w:rFonts w:cstheme="minorHAnsi"/>
                <w:i/>
                <w:color w:val="808080" w:themeColor="background1" w:themeShade="80"/>
                <w:sz w:val="8"/>
                <w:szCs w:val="8"/>
              </w:rPr>
            </w:pPr>
          </w:p>
        </w:tc>
      </w:tr>
      <w:tr w:rsidR="0010082C" w:rsidRPr="0010082C" w14:paraId="7156006C" w14:textId="77777777" w:rsidTr="00004516">
        <w:tc>
          <w:tcPr>
            <w:tcW w:w="8218" w:type="dxa"/>
          </w:tcPr>
          <w:p w14:paraId="589CE01E" w14:textId="4B1E3109" w:rsidR="0010082C" w:rsidRPr="0010082C" w:rsidRDefault="0010082C" w:rsidP="0010082C">
            <w:pPr>
              <w:spacing w:line="276" w:lineRule="auto"/>
              <w:rPr>
                <w:rFonts w:cstheme="minorHAnsi"/>
                <w:b/>
                <w:color w:val="000000" w:themeColor="text1"/>
              </w:rPr>
            </w:pPr>
            <w:r w:rsidRPr="0010082C">
              <w:rPr>
                <w:rFonts w:cstheme="minorHAnsi"/>
                <w:b/>
                <w:color w:val="000000" w:themeColor="text1"/>
              </w:rPr>
              <w:t xml:space="preserve">Titel: </w:t>
            </w:r>
            <w:r>
              <w:rPr>
                <w:rFonts w:cstheme="minorHAnsi"/>
                <w:b/>
                <w:color w:val="000000" w:themeColor="text1"/>
              </w:rPr>
              <w:fldChar w:fldCharType="begin">
                <w:ffData>
                  <w:name w:val="Text2"/>
                  <w:enabled/>
                  <w:calcOnExit w:val="0"/>
                  <w:textInput/>
                </w:ffData>
              </w:fldChar>
            </w:r>
            <w:bookmarkStart w:id="2" w:name="Text2"/>
            <w:r>
              <w:rPr>
                <w:rFonts w:cstheme="minorHAnsi"/>
                <w:b/>
                <w:color w:val="000000" w:themeColor="text1"/>
              </w:rPr>
              <w:instrText xml:space="preserve"> FORMTEXT </w:instrText>
            </w:r>
            <w:r>
              <w:rPr>
                <w:rFonts w:cstheme="minorHAnsi"/>
                <w:b/>
                <w:color w:val="000000" w:themeColor="text1"/>
              </w:rPr>
            </w:r>
            <w:r>
              <w:rPr>
                <w:rFonts w:cstheme="minorHAnsi"/>
                <w:b/>
                <w:color w:val="000000" w:themeColor="text1"/>
              </w:rPr>
              <w:fldChar w:fldCharType="separate"/>
            </w:r>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r>
              <w:rPr>
                <w:rFonts w:cstheme="minorHAnsi"/>
                <w:b/>
                <w:noProof/>
                <w:color w:val="000000" w:themeColor="text1"/>
              </w:rPr>
              <w:t> </w:t>
            </w:r>
            <w:r>
              <w:rPr>
                <w:rFonts w:cstheme="minorHAnsi"/>
                <w:b/>
                <w:color w:val="000000" w:themeColor="text1"/>
              </w:rPr>
              <w:fldChar w:fldCharType="end"/>
            </w:r>
            <w:bookmarkEnd w:id="2"/>
          </w:p>
          <w:p w14:paraId="154ED6C9" w14:textId="77777777" w:rsidR="0010082C" w:rsidRPr="0010082C" w:rsidRDefault="0010082C" w:rsidP="0010082C">
            <w:pPr>
              <w:spacing w:line="276" w:lineRule="auto"/>
              <w:rPr>
                <w:rFonts w:cstheme="minorHAnsi"/>
                <w:i/>
                <w:color w:val="808080" w:themeColor="background1" w:themeShade="80"/>
                <w:sz w:val="18"/>
                <w:szCs w:val="18"/>
              </w:rPr>
            </w:pPr>
            <w:r w:rsidRPr="0010082C">
              <w:rPr>
                <w:rFonts w:cstheme="minorHAnsi"/>
                <w:i/>
                <w:color w:val="808080" w:themeColor="background1" w:themeShade="80"/>
                <w:sz w:val="18"/>
                <w:szCs w:val="18"/>
              </w:rPr>
              <w:t>De volledige titel van het onderzoek, bij voorkeur in het Engels tenzij het protocol enkel in het Nederlands is opgesteld.</w:t>
            </w:r>
          </w:p>
          <w:p w14:paraId="0C92A87A" w14:textId="77777777" w:rsidR="0010082C" w:rsidRPr="0010082C" w:rsidRDefault="0010082C" w:rsidP="0010082C">
            <w:pPr>
              <w:spacing w:line="276" w:lineRule="auto"/>
              <w:rPr>
                <w:rFonts w:cstheme="minorHAnsi"/>
                <w:i/>
                <w:color w:val="808080" w:themeColor="background1" w:themeShade="80"/>
                <w:sz w:val="8"/>
                <w:szCs w:val="8"/>
              </w:rPr>
            </w:pPr>
          </w:p>
        </w:tc>
      </w:tr>
      <w:tr w:rsidR="0010082C" w:rsidRPr="0010082C" w14:paraId="0103A2FA" w14:textId="77777777" w:rsidTr="00004516">
        <w:tc>
          <w:tcPr>
            <w:tcW w:w="8218" w:type="dxa"/>
          </w:tcPr>
          <w:p w14:paraId="0B5B209B" w14:textId="77777777" w:rsidR="0010082C" w:rsidRPr="0010082C" w:rsidRDefault="0010082C" w:rsidP="0010082C">
            <w:pPr>
              <w:spacing w:line="276" w:lineRule="auto"/>
              <w:outlineLvl w:val="0"/>
              <w:rPr>
                <w:rFonts w:cstheme="minorHAnsi"/>
                <w:b/>
                <w:color w:val="000000" w:themeColor="text1"/>
              </w:rPr>
            </w:pPr>
            <w:r w:rsidRPr="0010082C">
              <w:rPr>
                <w:rFonts w:cstheme="minorHAnsi"/>
                <w:b/>
                <w:color w:val="000000" w:themeColor="text1"/>
              </w:rPr>
              <w:t>Hoofdonderzoeker van het ZOL</w:t>
            </w:r>
          </w:p>
          <w:p w14:paraId="41FE870A" w14:textId="62F5CEDE"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Naam: </w:t>
            </w:r>
            <w:r>
              <w:rPr>
                <w:rFonts w:cstheme="minorHAnsi"/>
                <w:color w:val="000000" w:themeColor="text1"/>
              </w:rPr>
              <w:fldChar w:fldCharType="begin">
                <w:ffData>
                  <w:name w:val="Text3"/>
                  <w:enabled/>
                  <w:calcOnExit w:val="0"/>
                  <w:textInput/>
                </w:ffData>
              </w:fldChar>
            </w:r>
            <w:bookmarkStart w:id="3" w:name="Text3"/>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3"/>
          </w:p>
          <w:p w14:paraId="5C8F7554" w14:textId="12027874"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E-mail adres: </w:t>
            </w:r>
            <w:r>
              <w:rPr>
                <w:rFonts w:cstheme="minorHAnsi"/>
                <w:color w:val="000000" w:themeColor="text1"/>
              </w:rPr>
              <w:fldChar w:fldCharType="begin">
                <w:ffData>
                  <w:name w:val="Text4"/>
                  <w:enabled/>
                  <w:calcOnExit w:val="0"/>
                  <w:textInput/>
                </w:ffData>
              </w:fldChar>
            </w:r>
            <w:bookmarkStart w:id="4" w:name="Text4"/>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4"/>
          </w:p>
          <w:p w14:paraId="06950A89" w14:textId="0710E715"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Telefoonnummer: </w:t>
            </w:r>
            <w:r>
              <w:rPr>
                <w:rFonts w:cstheme="minorHAnsi"/>
                <w:color w:val="000000" w:themeColor="text1"/>
              </w:rPr>
              <w:fldChar w:fldCharType="begin">
                <w:ffData>
                  <w:name w:val="Text5"/>
                  <w:enabled/>
                  <w:calcOnExit w:val="0"/>
                  <w:textInput/>
                </w:ffData>
              </w:fldChar>
            </w:r>
            <w:bookmarkStart w:id="5" w:name="Text5"/>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5"/>
          </w:p>
          <w:p w14:paraId="1EC1D647" w14:textId="050A6A67"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Dienst: </w:t>
            </w:r>
            <w:r>
              <w:rPr>
                <w:rFonts w:cstheme="minorHAnsi"/>
                <w:color w:val="000000" w:themeColor="text1"/>
              </w:rPr>
              <w:fldChar w:fldCharType="begin">
                <w:ffData>
                  <w:name w:val="Text6"/>
                  <w:enabled/>
                  <w:calcOnExit w:val="0"/>
                  <w:textInput/>
                </w:ffData>
              </w:fldChar>
            </w:r>
            <w:bookmarkStart w:id="6" w:name="Text6"/>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6"/>
          </w:p>
          <w:p w14:paraId="0D463797" w14:textId="77777777" w:rsidR="0010082C" w:rsidRPr="0010082C" w:rsidRDefault="0010082C" w:rsidP="0010082C">
            <w:pPr>
              <w:spacing w:line="276" w:lineRule="auto"/>
              <w:rPr>
                <w:rFonts w:cstheme="minorHAnsi"/>
                <w:i/>
                <w:color w:val="808080" w:themeColor="background1" w:themeShade="80"/>
                <w:sz w:val="18"/>
                <w:szCs w:val="18"/>
              </w:rPr>
            </w:pPr>
            <w:r w:rsidRPr="0010082C">
              <w:rPr>
                <w:rFonts w:cstheme="minorHAnsi"/>
                <w:i/>
                <w:color w:val="808080" w:themeColor="background1" w:themeShade="80"/>
                <w:sz w:val="18"/>
                <w:szCs w:val="18"/>
              </w:rPr>
              <w:t>De hoofdonderzoeker of principal investigator is een arts of elke andere persoon die een beroep uitoefent bedoeld in het koninklijk besluit nr. 78 van 10 november 1967 betreffende de uitoefening van de gezondheidszorgberoepen en die gekwalificeerd is voor het uitvoeren van een experiment. De onderzoeker is verantwoordelijk voor het uitvoeren van de experimenten op een bepaalde locatie. Indien het experiment op een bepaalde locatie door een team wordt uitgevoerd, is de onderzoeker de leider die verantwoordelijk is voor het team en deze kan dan hoofdonderzoeker worden genoemd.</w:t>
            </w:r>
          </w:p>
          <w:p w14:paraId="59CF4E81" w14:textId="77777777" w:rsidR="0010082C" w:rsidRPr="0010082C" w:rsidRDefault="0010082C" w:rsidP="0010082C">
            <w:pPr>
              <w:spacing w:line="276" w:lineRule="auto"/>
              <w:rPr>
                <w:rFonts w:cstheme="minorHAnsi"/>
                <w:i/>
                <w:color w:val="000000" w:themeColor="text1"/>
                <w:sz w:val="8"/>
                <w:szCs w:val="8"/>
              </w:rPr>
            </w:pPr>
          </w:p>
        </w:tc>
      </w:tr>
      <w:tr w:rsidR="0010082C" w:rsidRPr="0010082C" w14:paraId="33C3CF6E" w14:textId="77777777" w:rsidTr="00004516">
        <w:tc>
          <w:tcPr>
            <w:tcW w:w="8218" w:type="dxa"/>
          </w:tcPr>
          <w:p w14:paraId="03900AD2" w14:textId="77777777" w:rsidR="0010082C" w:rsidRPr="0010082C" w:rsidRDefault="0010082C" w:rsidP="0010082C">
            <w:pPr>
              <w:spacing w:line="276" w:lineRule="auto"/>
              <w:outlineLvl w:val="0"/>
              <w:rPr>
                <w:rFonts w:cstheme="minorHAnsi"/>
                <w:b/>
                <w:color w:val="000000" w:themeColor="text1"/>
              </w:rPr>
            </w:pPr>
            <w:r w:rsidRPr="0010082C">
              <w:rPr>
                <w:rFonts w:cstheme="minorHAnsi"/>
                <w:b/>
                <w:color w:val="000000" w:themeColor="text1"/>
              </w:rPr>
              <w:t>Contactpersoon binnen ZOL op de dienst van de hoofdonderzoeker</w:t>
            </w:r>
          </w:p>
          <w:p w14:paraId="47FBBE08" w14:textId="3324798E"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Naam: </w:t>
            </w:r>
            <w:r>
              <w:rPr>
                <w:rFonts w:cstheme="minorHAnsi"/>
                <w:color w:val="000000" w:themeColor="text1"/>
              </w:rPr>
              <w:fldChar w:fldCharType="begin">
                <w:ffData>
                  <w:name w:val="Text7"/>
                  <w:enabled/>
                  <w:calcOnExit w:val="0"/>
                  <w:textInput/>
                </w:ffData>
              </w:fldChar>
            </w:r>
            <w:bookmarkStart w:id="7" w:name="Text7"/>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7"/>
          </w:p>
          <w:p w14:paraId="1FB61088" w14:textId="0829E9CF"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E-mail adres: </w:t>
            </w:r>
            <w:r>
              <w:rPr>
                <w:rFonts w:cstheme="minorHAnsi"/>
                <w:color w:val="000000" w:themeColor="text1"/>
              </w:rPr>
              <w:fldChar w:fldCharType="begin">
                <w:ffData>
                  <w:name w:val="Text8"/>
                  <w:enabled/>
                  <w:calcOnExit w:val="0"/>
                  <w:textInput/>
                </w:ffData>
              </w:fldChar>
            </w:r>
            <w:bookmarkStart w:id="8" w:name="Text8"/>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8"/>
          </w:p>
          <w:p w14:paraId="26A500E8" w14:textId="5C48B594"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 xml:space="preserve">Telefoonnummer: </w:t>
            </w:r>
            <w:r>
              <w:rPr>
                <w:rFonts w:cstheme="minorHAnsi"/>
                <w:color w:val="000000" w:themeColor="text1"/>
              </w:rPr>
              <w:fldChar w:fldCharType="begin">
                <w:ffData>
                  <w:name w:val="Text9"/>
                  <w:enabled/>
                  <w:calcOnExit w:val="0"/>
                  <w:textInput/>
                </w:ffData>
              </w:fldChar>
            </w:r>
            <w:bookmarkStart w:id="9" w:name="Text9"/>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9"/>
          </w:p>
          <w:p w14:paraId="23209368" w14:textId="77777777" w:rsidR="0010082C" w:rsidRPr="0010082C" w:rsidRDefault="0010082C" w:rsidP="0010082C">
            <w:pPr>
              <w:spacing w:line="276" w:lineRule="auto"/>
              <w:rPr>
                <w:rFonts w:cs="Tahoma"/>
                <w:color w:val="000000" w:themeColor="text1"/>
                <w:sz w:val="8"/>
                <w:szCs w:val="8"/>
              </w:rPr>
            </w:pPr>
          </w:p>
        </w:tc>
      </w:tr>
      <w:tr w:rsidR="0010082C" w:rsidRPr="0010082C" w14:paraId="5150C27B" w14:textId="77777777" w:rsidTr="00004516">
        <w:tc>
          <w:tcPr>
            <w:tcW w:w="8218" w:type="dxa"/>
          </w:tcPr>
          <w:p w14:paraId="79F96FD8" w14:textId="77777777" w:rsidR="0010082C" w:rsidRPr="0010082C" w:rsidRDefault="0010082C" w:rsidP="0010082C">
            <w:pPr>
              <w:spacing w:line="276" w:lineRule="auto"/>
              <w:outlineLvl w:val="0"/>
              <w:rPr>
                <w:rFonts w:cstheme="minorHAnsi"/>
                <w:b/>
                <w:color w:val="000000" w:themeColor="text1"/>
              </w:rPr>
            </w:pPr>
            <w:r w:rsidRPr="0010082C">
              <w:rPr>
                <w:rFonts w:cstheme="minorHAnsi"/>
                <w:b/>
                <w:color w:val="000000" w:themeColor="text1"/>
              </w:rPr>
              <w:t>Type studie</w:t>
            </w:r>
          </w:p>
          <w:p w14:paraId="7144BD35" w14:textId="2BD71E71" w:rsidR="0010082C" w:rsidRPr="0010082C" w:rsidRDefault="0010082C" w:rsidP="0010082C">
            <w:pPr>
              <w:spacing w:line="276" w:lineRule="auto"/>
              <w:ind w:firstLine="720"/>
              <w:outlineLvl w:val="0"/>
              <w:rPr>
                <w:rFonts w:cstheme="minorHAnsi"/>
                <w:color w:val="000000" w:themeColor="text1"/>
              </w:rPr>
            </w:pPr>
            <w:r w:rsidRPr="0010082C">
              <w:rPr>
                <w:rFonts w:cstheme="minorHAnsi"/>
                <w:color w:val="000000" w:themeColor="text1"/>
                <w:lang w:val="nl-NL"/>
              </w:rPr>
              <w:tab/>
            </w:r>
            <w:sdt>
              <w:sdtPr>
                <w:rPr>
                  <w:rFonts w:cstheme="minorHAnsi"/>
                  <w:color w:val="000000" w:themeColor="text1"/>
                  <w:lang w:val="nl-NL"/>
                </w:rPr>
                <w:id w:val="86541265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lang w:val="nl-NL"/>
                  </w:rPr>
                  <w:t>☐</w:t>
                </w:r>
              </w:sdtContent>
            </w:sdt>
            <w:r w:rsidRPr="0010082C">
              <w:rPr>
                <w:rFonts w:cstheme="minorHAnsi"/>
                <w:color w:val="000000" w:themeColor="text1"/>
                <w:lang w:val="nl-NL"/>
              </w:rPr>
              <w:t xml:space="preserve"> </w:t>
            </w:r>
            <w:r w:rsidRPr="0010082C">
              <w:rPr>
                <w:rFonts w:cstheme="minorHAnsi"/>
                <w:color w:val="000000" w:themeColor="text1"/>
              </w:rPr>
              <w:t>commercieel</w:t>
            </w:r>
          </w:p>
          <w:p w14:paraId="751B9150" w14:textId="77777777"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ab/>
            </w:r>
            <w:r w:rsidRPr="0010082C">
              <w:rPr>
                <w:rFonts w:cstheme="minorHAnsi"/>
                <w:color w:val="000000" w:themeColor="text1"/>
              </w:rPr>
              <w:tab/>
            </w:r>
            <w:sdt>
              <w:sdtPr>
                <w:rPr>
                  <w:rFonts w:cstheme="minorHAnsi"/>
                  <w:color w:val="000000" w:themeColor="text1"/>
                </w:rPr>
                <w:id w:val="-2147112618"/>
                <w14:checkbox>
                  <w14:checked w14:val="0"/>
                  <w14:checkedState w14:val="2612" w14:font="MS Gothic"/>
                  <w14:uncheckedState w14:val="2610" w14:font="MS Gothic"/>
                </w14:checkbox>
              </w:sdtPr>
              <w:sdtEndPr/>
              <w:sdtContent>
                <w:r w:rsidRPr="0010082C">
                  <w:rPr>
                    <w:rFonts w:ascii="Segoe UI Symbol" w:hAnsi="Segoe UI Symbol" w:cs="Segoe UI Symbol"/>
                    <w:color w:val="000000" w:themeColor="text1"/>
                  </w:rPr>
                  <w:t>☐</w:t>
                </w:r>
              </w:sdtContent>
            </w:sdt>
            <w:r w:rsidRPr="0010082C">
              <w:rPr>
                <w:rFonts w:cstheme="minorHAnsi"/>
                <w:color w:val="000000" w:themeColor="text1"/>
              </w:rPr>
              <w:t xml:space="preserve"> niet-commercieel, opdrachtgever ZOL</w:t>
            </w:r>
          </w:p>
          <w:p w14:paraId="3DA29C07" w14:textId="6180405C" w:rsidR="0010082C" w:rsidRPr="0010082C" w:rsidRDefault="00EA6AFB" w:rsidP="0010082C">
            <w:pPr>
              <w:spacing w:line="276" w:lineRule="auto"/>
              <w:ind w:left="720" w:firstLine="720"/>
              <w:outlineLvl w:val="0"/>
              <w:rPr>
                <w:rFonts w:cstheme="minorHAnsi"/>
                <w:color w:val="000000" w:themeColor="text1"/>
              </w:rPr>
            </w:pPr>
            <w:sdt>
              <w:sdtPr>
                <w:rPr>
                  <w:rFonts w:cstheme="minorHAnsi"/>
                  <w:color w:val="000000" w:themeColor="text1"/>
                </w:rPr>
                <w:id w:val="40800921"/>
                <w14:checkbox>
                  <w14:checked w14:val="0"/>
                  <w14:checkedState w14:val="2612" w14:font="MS Gothic"/>
                  <w14:uncheckedState w14:val="2610" w14:font="MS Gothic"/>
                </w14:checkbox>
              </w:sdtPr>
              <w:sdtEndPr/>
              <w:sdtContent>
                <w:r w:rsidR="0010082C" w:rsidRPr="0010082C">
                  <w:rPr>
                    <w:rFonts w:ascii="Segoe UI Symbol" w:hAnsi="Segoe UI Symbol" w:cs="Segoe UI Symbol"/>
                    <w:color w:val="000000" w:themeColor="text1"/>
                  </w:rPr>
                  <w:t>☐</w:t>
                </w:r>
              </w:sdtContent>
            </w:sdt>
            <w:r w:rsidR="0010082C" w:rsidRPr="0010082C">
              <w:rPr>
                <w:rFonts w:cstheme="minorHAnsi"/>
                <w:color w:val="000000" w:themeColor="text1"/>
              </w:rPr>
              <w:t xml:space="preserve"> niet-commercieel, opdrachtgever </w:t>
            </w:r>
            <w:proofErr w:type="spellStart"/>
            <w:r w:rsidR="0010082C" w:rsidRPr="0010082C">
              <w:rPr>
                <w:rFonts w:cstheme="minorHAnsi"/>
                <w:color w:val="000000" w:themeColor="text1"/>
              </w:rPr>
              <w:t>UHasselt</w:t>
            </w:r>
            <w:proofErr w:type="spellEnd"/>
            <w:r>
              <w:rPr>
                <w:rFonts w:cstheme="minorHAnsi"/>
                <w:color w:val="000000" w:themeColor="text1"/>
              </w:rPr>
              <w:t xml:space="preserve"> in kader van LCRC</w:t>
            </w:r>
          </w:p>
          <w:p w14:paraId="22489D06" w14:textId="4F900A36" w:rsidR="0010082C" w:rsidRPr="0010082C" w:rsidRDefault="0010082C" w:rsidP="0010082C">
            <w:pPr>
              <w:spacing w:line="276" w:lineRule="auto"/>
              <w:outlineLvl w:val="0"/>
              <w:rPr>
                <w:rFonts w:cstheme="minorHAnsi"/>
                <w:color w:val="000000" w:themeColor="text1"/>
              </w:rPr>
            </w:pPr>
            <w:r w:rsidRPr="0010082C">
              <w:rPr>
                <w:rFonts w:cstheme="minorHAnsi"/>
                <w:color w:val="000000" w:themeColor="text1"/>
              </w:rPr>
              <w:tab/>
            </w:r>
            <w:r w:rsidRPr="0010082C">
              <w:rPr>
                <w:rFonts w:cstheme="minorHAnsi"/>
                <w:color w:val="000000" w:themeColor="text1"/>
              </w:rPr>
              <w:tab/>
            </w:r>
            <w:sdt>
              <w:sdtPr>
                <w:rPr>
                  <w:rFonts w:cstheme="minorHAnsi"/>
                  <w:color w:val="000000" w:themeColor="text1"/>
                </w:rPr>
                <w:id w:val="-1541582515"/>
                <w14:checkbox>
                  <w14:checked w14:val="0"/>
                  <w14:checkedState w14:val="2612" w14:font="MS Gothic"/>
                  <w14:uncheckedState w14:val="2610" w14:font="MS Gothic"/>
                </w14:checkbox>
              </w:sdtPr>
              <w:sdtEndPr/>
              <w:sdtContent>
                <w:r w:rsidR="00464AC0">
                  <w:rPr>
                    <w:rFonts w:ascii="MS Gothic" w:eastAsia="MS Gothic" w:hAnsi="MS Gothic" w:cstheme="minorHAnsi" w:hint="eastAsia"/>
                    <w:color w:val="000000" w:themeColor="text1"/>
                  </w:rPr>
                  <w:t>☐</w:t>
                </w:r>
              </w:sdtContent>
            </w:sdt>
            <w:r w:rsidRPr="0010082C">
              <w:rPr>
                <w:rFonts w:cstheme="minorHAnsi"/>
                <w:color w:val="000000" w:themeColor="text1"/>
              </w:rPr>
              <w:t xml:space="preserve"> niet-commercieel, opdrachtgever overige (*)</w:t>
            </w:r>
          </w:p>
          <w:p w14:paraId="56BCB8E8" w14:textId="77777777" w:rsidR="0010082C" w:rsidRPr="0010082C" w:rsidRDefault="0010082C" w:rsidP="0010082C">
            <w:pPr>
              <w:spacing w:line="276" w:lineRule="auto"/>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Belgische Experimentenwet (7/5/2004)</w:t>
            </w:r>
          </w:p>
          <w:p w14:paraId="210E924C" w14:textId="77777777" w:rsidR="0010082C" w:rsidRPr="0010082C" w:rsidRDefault="0010082C" w:rsidP="0010082C">
            <w:pPr>
              <w:spacing w:line="276" w:lineRule="auto"/>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 xml:space="preserve">- </w:t>
            </w:r>
            <w:r w:rsidRPr="0010082C">
              <w:rPr>
                <w:rFonts w:ascii="Calibri" w:hAnsi="Calibri" w:cs="Calibri"/>
                <w:i/>
                <w:iCs/>
                <w:color w:val="808080" w:themeColor="background1" w:themeShade="80"/>
                <w:sz w:val="18"/>
                <w:szCs w:val="18"/>
                <w:u w:val="single"/>
              </w:rPr>
              <w:t>Niet-commerciële studie</w:t>
            </w:r>
            <w:r w:rsidRPr="0010082C">
              <w:rPr>
                <w:rFonts w:ascii="Calibri" w:hAnsi="Calibri" w:cs="Calibri"/>
                <w:i/>
                <w:iCs/>
                <w:color w:val="808080" w:themeColor="background1" w:themeShade="80"/>
                <w:sz w:val="18"/>
                <w:szCs w:val="18"/>
              </w:rPr>
              <w:t xml:space="preserve"> (Art. 2, 15°): elke studie waarbij </w:t>
            </w:r>
          </w:p>
          <w:p w14:paraId="470F244F" w14:textId="77777777" w:rsidR="0010082C" w:rsidRPr="0010082C" w:rsidRDefault="0010082C" w:rsidP="0010082C">
            <w:pPr>
              <w:numPr>
                <w:ilvl w:val="0"/>
                <w:numId w:val="42"/>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 xml:space="preserve">De opdrachtgever (Art. 2, 15°, a): </w:t>
            </w:r>
          </w:p>
          <w:p w14:paraId="2AF0B51B" w14:textId="77777777" w:rsidR="0010082C" w:rsidRPr="0010082C" w:rsidRDefault="0010082C" w:rsidP="0010082C">
            <w:pPr>
              <w:numPr>
                <w:ilvl w:val="0"/>
                <w:numId w:val="43"/>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een Belgische universiteit is of een Belgisch ziekenhuis; of</w:t>
            </w:r>
          </w:p>
          <w:p w14:paraId="6F608E71" w14:textId="77777777" w:rsidR="0010082C" w:rsidRPr="0010082C" w:rsidRDefault="0010082C" w:rsidP="0010082C">
            <w:pPr>
              <w:numPr>
                <w:ilvl w:val="0"/>
                <w:numId w:val="43"/>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het FWO of het FNRS is, of een onderzoeksfonds dat van een van beide fondsen afhangt; of</w:t>
            </w:r>
          </w:p>
          <w:p w14:paraId="664589BF" w14:textId="77777777" w:rsidR="0010082C" w:rsidRPr="0010082C" w:rsidRDefault="0010082C" w:rsidP="0010082C">
            <w:pPr>
              <w:numPr>
                <w:ilvl w:val="0"/>
                <w:numId w:val="43"/>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een als expertisecentrum erkende dienst van een ziekenhuis is; of</w:t>
            </w:r>
          </w:p>
          <w:p w14:paraId="14C2589A" w14:textId="77777777" w:rsidR="0010082C" w:rsidRPr="0010082C" w:rsidRDefault="0010082C" w:rsidP="0010082C">
            <w:pPr>
              <w:numPr>
                <w:ilvl w:val="0"/>
                <w:numId w:val="43"/>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rPr>
              <w:t xml:space="preserve">een organisme zonder winstoogmerk is van wie het maatschappelijk doel hoofdzakelijk gericht is op wetenschappelijk onderzoek (Art.31); </w:t>
            </w:r>
          </w:p>
          <w:p w14:paraId="7ECDDB37" w14:textId="77777777" w:rsidR="0010082C" w:rsidRPr="0010082C" w:rsidRDefault="0010082C" w:rsidP="0010082C">
            <w:pPr>
              <w:numPr>
                <w:ilvl w:val="0"/>
                <w:numId w:val="42"/>
              </w:numPr>
              <w:spacing w:line="276" w:lineRule="auto"/>
              <w:contextualSpacing/>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u w:val="single"/>
              </w:rPr>
              <w:t>EN</w:t>
            </w:r>
            <w:r w:rsidRPr="0010082C">
              <w:rPr>
                <w:rFonts w:ascii="Calibri" w:hAnsi="Calibri" w:cs="Calibri"/>
                <w:i/>
                <w:iCs/>
                <w:color w:val="808080" w:themeColor="background1" w:themeShade="80"/>
                <w:sz w:val="18"/>
                <w:szCs w:val="18"/>
              </w:rPr>
              <w:t xml:space="preserve"> de octrooihouder van een geneesmiddel of van een gedeponeerd merk van een medische hulpmiddel noch rechtstreeks, noch onrechtstreeks de opdrachtgever is (Art. 2, 15°, b)</w:t>
            </w:r>
          </w:p>
          <w:p w14:paraId="3A5FD3ED" w14:textId="77777777" w:rsidR="0010082C" w:rsidRPr="0010082C" w:rsidRDefault="0010082C" w:rsidP="0010082C">
            <w:pPr>
              <w:numPr>
                <w:ilvl w:val="0"/>
                <w:numId w:val="42"/>
              </w:numPr>
              <w:spacing w:line="276" w:lineRule="auto"/>
              <w:contextualSpacing/>
              <w:textAlignment w:val="center"/>
              <w:rPr>
                <w:rFonts w:ascii="Calibri" w:hAnsi="Calibri" w:cs="Calibri"/>
                <w:color w:val="808080" w:themeColor="background1" w:themeShade="80"/>
                <w:sz w:val="18"/>
                <w:szCs w:val="18"/>
              </w:rPr>
            </w:pPr>
            <w:r w:rsidRPr="0010082C">
              <w:rPr>
                <w:rFonts w:ascii="Calibri" w:hAnsi="Calibri" w:cs="Calibri"/>
                <w:i/>
                <w:iCs/>
                <w:color w:val="808080" w:themeColor="background1" w:themeShade="80"/>
                <w:sz w:val="18"/>
                <w:szCs w:val="18"/>
                <w:u w:val="single"/>
              </w:rPr>
              <w:t>EN</w:t>
            </w:r>
            <w:r w:rsidRPr="0010082C">
              <w:rPr>
                <w:rFonts w:ascii="Calibri" w:hAnsi="Calibri" w:cs="Calibri"/>
                <w:i/>
                <w:iCs/>
                <w:color w:val="808080" w:themeColor="background1" w:themeShade="80"/>
                <w:sz w:val="18"/>
                <w:szCs w:val="18"/>
              </w:rPr>
              <w:t xml:space="preserve"> de opdrachtgever de intellectuele eigendomsrechten uitoefent op het concept van een experiment, de uitvoering ervan en de wetenschappelijke gegevens die eruit voortvloeien (Art. 2, 15°, c)</w:t>
            </w:r>
          </w:p>
          <w:p w14:paraId="09520A2F" w14:textId="77777777" w:rsidR="0010082C" w:rsidRPr="0010082C" w:rsidRDefault="0010082C" w:rsidP="0010082C">
            <w:pPr>
              <w:spacing w:line="276" w:lineRule="auto"/>
              <w:rPr>
                <w:rFonts w:ascii="Calibri" w:hAnsi="Calibri" w:cs="Calibri"/>
                <w:i/>
                <w:iCs/>
                <w:color w:val="808080" w:themeColor="background1" w:themeShade="80"/>
                <w:sz w:val="18"/>
                <w:szCs w:val="18"/>
              </w:rPr>
            </w:pPr>
            <w:r w:rsidRPr="0010082C">
              <w:rPr>
                <w:rFonts w:ascii="Calibri" w:hAnsi="Calibri" w:cs="Calibri"/>
                <w:i/>
                <w:iCs/>
                <w:color w:val="808080" w:themeColor="background1" w:themeShade="80"/>
                <w:sz w:val="18"/>
                <w:szCs w:val="18"/>
              </w:rPr>
              <w:t xml:space="preserve">- </w:t>
            </w:r>
            <w:r w:rsidRPr="0010082C">
              <w:rPr>
                <w:rFonts w:ascii="Calibri" w:hAnsi="Calibri" w:cs="Calibri"/>
                <w:i/>
                <w:iCs/>
                <w:color w:val="808080" w:themeColor="background1" w:themeShade="80"/>
                <w:sz w:val="18"/>
                <w:szCs w:val="18"/>
                <w:u w:val="single"/>
              </w:rPr>
              <w:t>Commerciële studi</w:t>
            </w:r>
            <w:r w:rsidRPr="0010082C">
              <w:rPr>
                <w:rFonts w:ascii="Calibri" w:hAnsi="Calibri" w:cs="Calibri"/>
                <w:i/>
                <w:iCs/>
                <w:color w:val="808080" w:themeColor="background1" w:themeShade="80"/>
                <w:sz w:val="18"/>
                <w:szCs w:val="18"/>
              </w:rPr>
              <w:t>e: alle studies die niet niet-commercieel zijn (Art.2, 24°)</w:t>
            </w:r>
            <w:r w:rsidRPr="0010082C">
              <w:rPr>
                <w:rFonts w:ascii="Calibri" w:hAnsi="Calibri" w:cs="Calibri"/>
                <w:i/>
                <w:iCs/>
                <w:color w:val="808080" w:themeColor="background1" w:themeShade="80"/>
                <w:sz w:val="18"/>
                <w:szCs w:val="18"/>
              </w:rPr>
              <w:br/>
            </w:r>
          </w:p>
          <w:p w14:paraId="51932065" w14:textId="77777777" w:rsidR="0010082C" w:rsidRPr="000B6A26" w:rsidRDefault="0010082C" w:rsidP="0010082C">
            <w:pPr>
              <w:spacing w:line="276" w:lineRule="auto"/>
              <w:rPr>
                <w:rFonts w:ascii="Calibri" w:hAnsi="Calibri" w:cs="Calibri"/>
                <w:i/>
                <w:iCs/>
                <w:color w:val="808080" w:themeColor="background1" w:themeShade="80"/>
                <w:sz w:val="18"/>
                <w:szCs w:val="18"/>
              </w:rPr>
            </w:pPr>
            <w:r w:rsidRPr="0010082C">
              <w:rPr>
                <w:rFonts w:ascii="Calibri" w:hAnsi="Calibri" w:cs="Calibri"/>
                <w:i/>
                <w:iCs/>
                <w:color w:val="808080" w:themeColor="background1" w:themeShade="80"/>
                <w:sz w:val="18"/>
                <w:szCs w:val="18"/>
              </w:rPr>
              <w:t>* Voor niet-commerciële studies met een externe opdrachtgever, die niet uitgevoerd worden door ZOL-medewerkers, maar door medewerkers van de externe opdrachtgever, wordt een opstartkost van €500 (incl. BTW) aangerekend.</w:t>
            </w:r>
          </w:p>
          <w:p w14:paraId="3B3091A9" w14:textId="030E2AF8" w:rsidR="0010082C" w:rsidRPr="0010082C" w:rsidRDefault="0010082C" w:rsidP="0010082C">
            <w:pPr>
              <w:spacing w:line="276" w:lineRule="auto"/>
              <w:rPr>
                <w:rFonts w:ascii="Calibri" w:hAnsi="Calibri" w:cs="Calibri"/>
                <w:color w:val="808080"/>
                <w:sz w:val="8"/>
                <w:szCs w:val="8"/>
              </w:rPr>
            </w:pPr>
          </w:p>
        </w:tc>
      </w:tr>
    </w:tbl>
    <w:p w14:paraId="625E709F" w14:textId="29556398" w:rsidR="00732940" w:rsidRPr="0010082C" w:rsidRDefault="00732940" w:rsidP="0010082C"/>
    <w:sectPr w:rsidR="00732940" w:rsidRPr="0010082C" w:rsidSect="001F58B8">
      <w:headerReference w:type="default" r:id="rId8"/>
      <w:type w:val="continuous"/>
      <w:pgSz w:w="11906" w:h="16838"/>
      <w:pgMar w:top="1702" w:right="1417" w:bottom="1418" w:left="1417" w:header="0"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742A" w14:textId="77777777" w:rsidR="00FA2F21" w:rsidRDefault="00FA2F21">
      <w:r>
        <w:separator/>
      </w:r>
    </w:p>
  </w:endnote>
  <w:endnote w:type="continuationSeparator" w:id="0">
    <w:p w14:paraId="7842B11D" w14:textId="77777777" w:rsidR="00FA2F21" w:rsidRDefault="00FA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2A75" w14:textId="77777777" w:rsidR="00FA2F21" w:rsidRDefault="00FA2F21">
      <w:r>
        <w:separator/>
      </w:r>
    </w:p>
  </w:footnote>
  <w:footnote w:type="continuationSeparator" w:id="0">
    <w:p w14:paraId="3BAC8D92" w14:textId="77777777" w:rsidR="00FA2F21" w:rsidRDefault="00FA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C51E" w14:textId="2FCDC525" w:rsidR="00FA2F21" w:rsidRDefault="00FA2F21" w:rsidP="0010082C">
    <w:pPr>
      <w:rPr>
        <w:sz w:val="20"/>
        <w:szCs w:val="20"/>
        <w:lang w:val="en-US"/>
      </w:rPr>
    </w:pPr>
    <w:r>
      <w:rPr>
        <w:noProof/>
      </w:rPr>
      <w:drawing>
        <wp:anchor distT="0" distB="0" distL="114300" distR="114300" simplePos="0" relativeHeight="251657216" behindDoc="1" locked="0" layoutInCell="0" hidden="0" allowOverlap="1" wp14:anchorId="7CADDF02" wp14:editId="3BEEC46A">
          <wp:simplePos x="0" y="0"/>
          <wp:positionH relativeFrom="margin">
            <wp:posOffset>5120712</wp:posOffset>
          </wp:positionH>
          <wp:positionV relativeFrom="paragraph">
            <wp:posOffset>261596</wp:posOffset>
          </wp:positionV>
          <wp:extent cx="1261110" cy="4572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1110" cy="457200"/>
                  </a:xfrm>
                  <a:prstGeom prst="rect">
                    <a:avLst/>
                  </a:prstGeom>
                  <a:ln/>
                </pic:spPr>
              </pic:pic>
            </a:graphicData>
          </a:graphic>
        </wp:anchor>
      </w:drawing>
    </w:r>
    <w:r w:rsidRPr="00156A2C">
      <w:rPr>
        <w:sz w:val="20"/>
        <w:szCs w:val="20"/>
        <w:lang w:val="en-US"/>
      </w:rPr>
      <w:t xml:space="preserve"> </w:t>
    </w:r>
  </w:p>
  <w:p w14:paraId="0410E221" w14:textId="466DD1F4" w:rsidR="0010082C" w:rsidRDefault="0010082C" w:rsidP="0010082C">
    <w:pPr>
      <w:rPr>
        <w:sz w:val="20"/>
        <w:szCs w:val="20"/>
        <w:lang w:val="en-US"/>
      </w:rPr>
    </w:pPr>
  </w:p>
  <w:p w14:paraId="2678AC77" w14:textId="77777777" w:rsidR="0010082C" w:rsidRDefault="0010082C" w:rsidP="0010082C">
    <w:pPr>
      <w:jc w:val="center"/>
      <w:rPr>
        <w:rFonts w:asciiTheme="minorHAnsi" w:hAnsiTheme="minorHAnsi" w:cstheme="minorHAnsi"/>
        <w:b/>
        <w:sz w:val="22"/>
        <w:szCs w:val="22"/>
        <w:lang w:val="en-US"/>
      </w:rPr>
    </w:pPr>
  </w:p>
  <w:p w14:paraId="202FD930" w14:textId="77777777" w:rsidR="0010082C" w:rsidRDefault="0010082C" w:rsidP="0010082C">
    <w:pPr>
      <w:jc w:val="center"/>
      <w:rPr>
        <w:rFonts w:asciiTheme="minorHAnsi" w:hAnsiTheme="minorHAnsi" w:cstheme="minorHAnsi"/>
        <w:b/>
        <w:sz w:val="22"/>
        <w:szCs w:val="22"/>
        <w:lang w:val="en-US"/>
      </w:rPr>
    </w:pPr>
  </w:p>
  <w:p w14:paraId="7E1C49FD" w14:textId="055B71F8" w:rsidR="0010082C" w:rsidRDefault="0010082C" w:rsidP="0010082C">
    <w:pPr>
      <w:jc w:val="center"/>
      <w:rPr>
        <w:rFonts w:asciiTheme="minorHAnsi" w:hAnsiTheme="minorHAnsi" w:cstheme="minorHAnsi"/>
        <w:b/>
        <w:sz w:val="22"/>
        <w:szCs w:val="22"/>
        <w:lang w:val="en-US"/>
      </w:rPr>
    </w:pPr>
    <w:r w:rsidRPr="0010082C">
      <w:rPr>
        <w:rFonts w:asciiTheme="minorHAnsi" w:hAnsiTheme="minorHAnsi" w:cstheme="minorHAnsi"/>
        <w:b/>
        <w:sz w:val="22"/>
        <w:szCs w:val="22"/>
        <w:lang w:val="en-US"/>
      </w:rPr>
      <w:t>AANVRAAG CTU-NUMMER</w:t>
    </w:r>
  </w:p>
  <w:p w14:paraId="37C54AEF" w14:textId="77777777" w:rsidR="0010082C" w:rsidRPr="0010082C" w:rsidRDefault="0010082C" w:rsidP="0010082C">
    <w:pPr>
      <w:jc w:val="center"/>
      <w:rPr>
        <w:rFonts w:asciiTheme="minorHAnsi" w:hAnsiTheme="minorHAnsi" w:cstheme="minorHAns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8F5"/>
    <w:multiLevelType w:val="hybridMultilevel"/>
    <w:tmpl w:val="2D3CB05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102"/>
    <w:multiLevelType w:val="hybridMultilevel"/>
    <w:tmpl w:val="76DA29E2"/>
    <w:lvl w:ilvl="0" w:tplc="8EA83A48">
      <w:start w:val="1"/>
      <w:numFmt w:val="bullet"/>
      <w:lvlText w:val=""/>
      <w:lvlJc w:val="left"/>
      <w:pPr>
        <w:ind w:left="36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97A2A"/>
    <w:multiLevelType w:val="hybridMultilevel"/>
    <w:tmpl w:val="340E7A30"/>
    <w:lvl w:ilvl="0" w:tplc="08130003">
      <w:start w:val="1"/>
      <w:numFmt w:val="bullet"/>
      <w:lvlText w:val="o"/>
      <w:lvlJc w:val="left"/>
      <w:pPr>
        <w:ind w:left="1485" w:hanging="360"/>
      </w:pPr>
      <w:rPr>
        <w:rFonts w:ascii="Courier New" w:hAnsi="Courier New" w:cs="Courier New"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3" w15:restartNumberingAfterBreak="0">
    <w:nsid w:val="0C73441E"/>
    <w:multiLevelType w:val="hybridMultilevel"/>
    <w:tmpl w:val="561A7688"/>
    <w:lvl w:ilvl="0" w:tplc="6E229A8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780697"/>
    <w:multiLevelType w:val="multilevel"/>
    <w:tmpl w:val="EAAC4E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511697F"/>
    <w:multiLevelType w:val="hybridMultilevel"/>
    <w:tmpl w:val="EE5E357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55AE"/>
    <w:multiLevelType w:val="multilevel"/>
    <w:tmpl w:val="8C54D56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7" w15:restartNumberingAfterBreak="0">
    <w:nsid w:val="194D4904"/>
    <w:multiLevelType w:val="multilevel"/>
    <w:tmpl w:val="B7FA79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FBA56CC"/>
    <w:multiLevelType w:val="hybridMultilevel"/>
    <w:tmpl w:val="2F0E7B44"/>
    <w:lvl w:ilvl="0" w:tplc="8EA83A4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30950"/>
    <w:multiLevelType w:val="multilevel"/>
    <w:tmpl w:val="F5426C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5CB0C1D"/>
    <w:multiLevelType w:val="multilevel"/>
    <w:tmpl w:val="CC9AA4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8F56E75"/>
    <w:multiLevelType w:val="hybridMultilevel"/>
    <w:tmpl w:val="EF181970"/>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54FD"/>
    <w:multiLevelType w:val="hybridMultilevel"/>
    <w:tmpl w:val="7F24023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B0BA5"/>
    <w:multiLevelType w:val="multilevel"/>
    <w:tmpl w:val="C8888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2CEE641C"/>
    <w:multiLevelType w:val="multilevel"/>
    <w:tmpl w:val="96E2E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2D8914C7"/>
    <w:multiLevelType w:val="hybridMultilevel"/>
    <w:tmpl w:val="776E444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8EA83A4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E72EA"/>
    <w:multiLevelType w:val="hybridMultilevel"/>
    <w:tmpl w:val="99B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30425"/>
    <w:multiLevelType w:val="hybridMultilevel"/>
    <w:tmpl w:val="81C837E2"/>
    <w:lvl w:ilvl="0" w:tplc="0813000D">
      <w:start w:val="1"/>
      <w:numFmt w:val="bullet"/>
      <w:lvlText w:val=""/>
      <w:lvlJc w:val="left"/>
      <w:pPr>
        <w:ind w:left="360" w:hanging="360"/>
      </w:pPr>
      <w:rPr>
        <w:rFonts w:ascii="Wingdings" w:hAnsi="Wingdings"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71234"/>
    <w:multiLevelType w:val="hybridMultilevel"/>
    <w:tmpl w:val="D9C853A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7B64"/>
    <w:multiLevelType w:val="hybridMultilevel"/>
    <w:tmpl w:val="579C8284"/>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0B76CFB"/>
    <w:multiLevelType w:val="hybridMultilevel"/>
    <w:tmpl w:val="7BC4804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854A1"/>
    <w:multiLevelType w:val="multilevel"/>
    <w:tmpl w:val="D6A61A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1D67BDA"/>
    <w:multiLevelType w:val="hybridMultilevel"/>
    <w:tmpl w:val="5EF4255C"/>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4E4"/>
    <w:multiLevelType w:val="hybridMultilevel"/>
    <w:tmpl w:val="2774E2BE"/>
    <w:lvl w:ilvl="0" w:tplc="8EA83A48">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4" w15:restartNumberingAfterBreak="0">
    <w:nsid w:val="485B0A77"/>
    <w:multiLevelType w:val="multilevel"/>
    <w:tmpl w:val="4E6615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4D517119"/>
    <w:multiLevelType w:val="hybridMultilevel"/>
    <w:tmpl w:val="4956D09E"/>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6" w15:restartNumberingAfterBreak="0">
    <w:nsid w:val="4E98623C"/>
    <w:multiLevelType w:val="hybridMultilevel"/>
    <w:tmpl w:val="C71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E5171"/>
    <w:multiLevelType w:val="hybridMultilevel"/>
    <w:tmpl w:val="7F5C5212"/>
    <w:lvl w:ilvl="0" w:tplc="AC4A15D2">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5F363A"/>
    <w:multiLevelType w:val="hybridMultilevel"/>
    <w:tmpl w:val="0256D76A"/>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13EBB"/>
    <w:multiLevelType w:val="hybridMultilevel"/>
    <w:tmpl w:val="AC7227C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C4F70"/>
    <w:multiLevelType w:val="hybridMultilevel"/>
    <w:tmpl w:val="A172450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92765"/>
    <w:multiLevelType w:val="hybridMultilevel"/>
    <w:tmpl w:val="1ACA0DA2"/>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85006"/>
    <w:multiLevelType w:val="hybridMultilevel"/>
    <w:tmpl w:val="D4DC9B0A"/>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F3D06"/>
    <w:multiLevelType w:val="multilevel"/>
    <w:tmpl w:val="80862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6794655C"/>
    <w:multiLevelType w:val="hybridMultilevel"/>
    <w:tmpl w:val="7786ECB2"/>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035ED"/>
    <w:multiLevelType w:val="hybridMultilevel"/>
    <w:tmpl w:val="905826D6"/>
    <w:lvl w:ilvl="0" w:tplc="8EA83A48">
      <w:start w:val="1"/>
      <w:numFmt w:val="bullet"/>
      <w:lvlText w:val=""/>
      <w:lvlJc w:val="left"/>
      <w:pPr>
        <w:ind w:left="1080" w:hanging="360"/>
      </w:pPr>
      <w:rPr>
        <w:rFonts w:ascii="Symbol" w:hAnsi="Symbol" w:hint="default"/>
      </w:rPr>
    </w:lvl>
    <w:lvl w:ilvl="1" w:tplc="8EA83A48">
      <w:start w:val="1"/>
      <w:numFmt w:val="bullet"/>
      <w:lvlText w:val=""/>
      <w:lvlJc w:val="left"/>
      <w:pPr>
        <w:ind w:left="2912" w:hanging="360"/>
      </w:pPr>
      <w:rPr>
        <w:rFonts w:ascii="Symbol" w:hAnsi="Symbol"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6" w15:restartNumberingAfterBreak="0">
    <w:nsid w:val="72FB5ACC"/>
    <w:multiLevelType w:val="hybridMultilevel"/>
    <w:tmpl w:val="3576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74757D94"/>
    <w:multiLevelType w:val="hybridMultilevel"/>
    <w:tmpl w:val="CDFA8268"/>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33E7"/>
    <w:multiLevelType w:val="multilevel"/>
    <w:tmpl w:val="AB38ED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8B75ACA"/>
    <w:multiLevelType w:val="hybridMultilevel"/>
    <w:tmpl w:val="E3A86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82352A"/>
    <w:multiLevelType w:val="hybridMultilevel"/>
    <w:tmpl w:val="89809022"/>
    <w:lvl w:ilvl="0" w:tplc="15A2571E">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75221B"/>
    <w:multiLevelType w:val="hybridMultilevel"/>
    <w:tmpl w:val="36C6ABA0"/>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86F2A"/>
    <w:multiLevelType w:val="hybridMultilevel"/>
    <w:tmpl w:val="F8E28C56"/>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9"/>
  </w:num>
  <w:num w:numId="5">
    <w:abstractNumId w:val="7"/>
  </w:num>
  <w:num w:numId="6">
    <w:abstractNumId w:val="4"/>
  </w:num>
  <w:num w:numId="7">
    <w:abstractNumId w:val="10"/>
  </w:num>
  <w:num w:numId="8">
    <w:abstractNumId w:val="21"/>
  </w:num>
  <w:num w:numId="9">
    <w:abstractNumId w:val="33"/>
  </w:num>
  <w:num w:numId="10">
    <w:abstractNumId w:val="14"/>
  </w:num>
  <w:num w:numId="11">
    <w:abstractNumId w:val="3"/>
  </w:num>
  <w:num w:numId="12">
    <w:abstractNumId w:val="19"/>
  </w:num>
  <w:num w:numId="13">
    <w:abstractNumId w:val="38"/>
  </w:num>
  <w:num w:numId="14">
    <w:abstractNumId w:val="16"/>
  </w:num>
  <w:num w:numId="15">
    <w:abstractNumId w:val="18"/>
  </w:num>
  <w:num w:numId="16">
    <w:abstractNumId w:val="5"/>
  </w:num>
  <w:num w:numId="17">
    <w:abstractNumId w:val="1"/>
  </w:num>
  <w:num w:numId="18">
    <w:abstractNumId w:val="41"/>
  </w:num>
  <w:num w:numId="19">
    <w:abstractNumId w:val="11"/>
  </w:num>
  <w:num w:numId="20">
    <w:abstractNumId w:val="20"/>
  </w:num>
  <w:num w:numId="21">
    <w:abstractNumId w:val="32"/>
  </w:num>
  <w:num w:numId="22">
    <w:abstractNumId w:val="35"/>
  </w:num>
  <w:num w:numId="23">
    <w:abstractNumId w:val="28"/>
  </w:num>
  <w:num w:numId="24">
    <w:abstractNumId w:val="22"/>
  </w:num>
  <w:num w:numId="25">
    <w:abstractNumId w:val="0"/>
  </w:num>
  <w:num w:numId="26">
    <w:abstractNumId w:val="34"/>
  </w:num>
  <w:num w:numId="27">
    <w:abstractNumId w:val="37"/>
  </w:num>
  <w:num w:numId="28">
    <w:abstractNumId w:val="26"/>
  </w:num>
  <w:num w:numId="29">
    <w:abstractNumId w:val="30"/>
  </w:num>
  <w:num w:numId="30">
    <w:abstractNumId w:val="42"/>
  </w:num>
  <w:num w:numId="31">
    <w:abstractNumId w:val="29"/>
  </w:num>
  <w:num w:numId="32">
    <w:abstractNumId w:val="15"/>
  </w:num>
  <w:num w:numId="33">
    <w:abstractNumId w:val="31"/>
  </w:num>
  <w:num w:numId="34">
    <w:abstractNumId w:val="12"/>
  </w:num>
  <w:num w:numId="35">
    <w:abstractNumId w:val="23"/>
  </w:num>
  <w:num w:numId="36">
    <w:abstractNumId w:val="8"/>
  </w:num>
  <w:num w:numId="37">
    <w:abstractNumId w:val="17"/>
  </w:num>
  <w:num w:numId="38">
    <w:abstractNumId w:val="36"/>
  </w:num>
  <w:num w:numId="39">
    <w:abstractNumId w:val="40"/>
  </w:num>
  <w:num w:numId="40">
    <w:abstractNumId w:val="27"/>
  </w:num>
  <w:num w:numId="41">
    <w:abstractNumId w:val="2"/>
  </w:num>
  <w:num w:numId="42">
    <w:abstractNumId w:val="3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a6dkfvSFd5vW21gpdKw0caKrzmpUVxzXh1ECIzRPDPf4ydy3oNIt/PqPfHJTKblEmOG0iwzm5Ui+yAkznBxkLw==" w:salt="peVOlVRebr90hDkdDGNqQA=="/>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1D"/>
    <w:rsid w:val="00034403"/>
    <w:rsid w:val="00042C45"/>
    <w:rsid w:val="000562F5"/>
    <w:rsid w:val="00056D83"/>
    <w:rsid w:val="00057663"/>
    <w:rsid w:val="000618AA"/>
    <w:rsid w:val="00062C76"/>
    <w:rsid w:val="00063F4B"/>
    <w:rsid w:val="00085906"/>
    <w:rsid w:val="0008679F"/>
    <w:rsid w:val="000B6A26"/>
    <w:rsid w:val="000D2AF6"/>
    <w:rsid w:val="000E73D2"/>
    <w:rsid w:val="000F35BF"/>
    <w:rsid w:val="000F6790"/>
    <w:rsid w:val="0010082C"/>
    <w:rsid w:val="0010620B"/>
    <w:rsid w:val="00111115"/>
    <w:rsid w:val="001203BC"/>
    <w:rsid w:val="00132AE4"/>
    <w:rsid w:val="00136086"/>
    <w:rsid w:val="00156A2C"/>
    <w:rsid w:val="001643B4"/>
    <w:rsid w:val="00164669"/>
    <w:rsid w:val="00165676"/>
    <w:rsid w:val="001D5A89"/>
    <w:rsid w:val="001D7DC3"/>
    <w:rsid w:val="001F2EA4"/>
    <w:rsid w:val="001F58B8"/>
    <w:rsid w:val="00201A7B"/>
    <w:rsid w:val="00207425"/>
    <w:rsid w:val="00217F7C"/>
    <w:rsid w:val="00220C83"/>
    <w:rsid w:val="00242A87"/>
    <w:rsid w:val="00271FC2"/>
    <w:rsid w:val="00280119"/>
    <w:rsid w:val="0028469F"/>
    <w:rsid w:val="00294BF5"/>
    <w:rsid w:val="002A155D"/>
    <w:rsid w:val="002C4BA7"/>
    <w:rsid w:val="002E1D87"/>
    <w:rsid w:val="002F6FD3"/>
    <w:rsid w:val="003058D2"/>
    <w:rsid w:val="00316659"/>
    <w:rsid w:val="0033148F"/>
    <w:rsid w:val="00340CF3"/>
    <w:rsid w:val="003668D2"/>
    <w:rsid w:val="00385304"/>
    <w:rsid w:val="003A04F5"/>
    <w:rsid w:val="003A349B"/>
    <w:rsid w:val="003C02F8"/>
    <w:rsid w:val="003C158B"/>
    <w:rsid w:val="003D2D0A"/>
    <w:rsid w:val="003F6B87"/>
    <w:rsid w:val="00464AC0"/>
    <w:rsid w:val="004677CB"/>
    <w:rsid w:val="004D33C3"/>
    <w:rsid w:val="004D478E"/>
    <w:rsid w:val="004D5C76"/>
    <w:rsid w:val="004E1DA3"/>
    <w:rsid w:val="004E4327"/>
    <w:rsid w:val="004F4C93"/>
    <w:rsid w:val="004F507C"/>
    <w:rsid w:val="00515DA9"/>
    <w:rsid w:val="0051674C"/>
    <w:rsid w:val="00533F8B"/>
    <w:rsid w:val="005351B5"/>
    <w:rsid w:val="00537247"/>
    <w:rsid w:val="00556090"/>
    <w:rsid w:val="00592583"/>
    <w:rsid w:val="005A24FF"/>
    <w:rsid w:val="005B4940"/>
    <w:rsid w:val="005C66F7"/>
    <w:rsid w:val="005D0B74"/>
    <w:rsid w:val="00610840"/>
    <w:rsid w:val="0062416B"/>
    <w:rsid w:val="006516A4"/>
    <w:rsid w:val="0065303A"/>
    <w:rsid w:val="00665F66"/>
    <w:rsid w:val="00671360"/>
    <w:rsid w:val="00681710"/>
    <w:rsid w:val="006A1CDB"/>
    <w:rsid w:val="006A20AA"/>
    <w:rsid w:val="006B6BEA"/>
    <w:rsid w:val="006C09C0"/>
    <w:rsid w:val="006C18C9"/>
    <w:rsid w:val="006E3DE5"/>
    <w:rsid w:val="006E57F1"/>
    <w:rsid w:val="00701032"/>
    <w:rsid w:val="00724B10"/>
    <w:rsid w:val="00732940"/>
    <w:rsid w:val="0074493B"/>
    <w:rsid w:val="00786BD1"/>
    <w:rsid w:val="007A25DB"/>
    <w:rsid w:val="007A7DE5"/>
    <w:rsid w:val="00812A59"/>
    <w:rsid w:val="00837416"/>
    <w:rsid w:val="008440B8"/>
    <w:rsid w:val="00844720"/>
    <w:rsid w:val="00847034"/>
    <w:rsid w:val="0084729F"/>
    <w:rsid w:val="008659A6"/>
    <w:rsid w:val="00886115"/>
    <w:rsid w:val="008B2C0B"/>
    <w:rsid w:val="008C74B0"/>
    <w:rsid w:val="008D3D09"/>
    <w:rsid w:val="008E1096"/>
    <w:rsid w:val="008F3C1D"/>
    <w:rsid w:val="008F4749"/>
    <w:rsid w:val="008F49CB"/>
    <w:rsid w:val="008F5F19"/>
    <w:rsid w:val="00900F46"/>
    <w:rsid w:val="009168DA"/>
    <w:rsid w:val="00927D74"/>
    <w:rsid w:val="009320D7"/>
    <w:rsid w:val="0093454E"/>
    <w:rsid w:val="009375B6"/>
    <w:rsid w:val="00942EEE"/>
    <w:rsid w:val="00944BF2"/>
    <w:rsid w:val="00950FDF"/>
    <w:rsid w:val="009526B6"/>
    <w:rsid w:val="00954080"/>
    <w:rsid w:val="0095539F"/>
    <w:rsid w:val="009567BC"/>
    <w:rsid w:val="009656B9"/>
    <w:rsid w:val="0097117C"/>
    <w:rsid w:val="009844F4"/>
    <w:rsid w:val="00997F9C"/>
    <w:rsid w:val="009D0D4C"/>
    <w:rsid w:val="00A11621"/>
    <w:rsid w:val="00A47560"/>
    <w:rsid w:val="00A47FC8"/>
    <w:rsid w:val="00A52E3B"/>
    <w:rsid w:val="00A545C2"/>
    <w:rsid w:val="00A56BF7"/>
    <w:rsid w:val="00A969AF"/>
    <w:rsid w:val="00AB2ACE"/>
    <w:rsid w:val="00AE241D"/>
    <w:rsid w:val="00AF314D"/>
    <w:rsid w:val="00AF744E"/>
    <w:rsid w:val="00B2346D"/>
    <w:rsid w:val="00B37C9B"/>
    <w:rsid w:val="00B43A15"/>
    <w:rsid w:val="00B51BAF"/>
    <w:rsid w:val="00B66525"/>
    <w:rsid w:val="00B70573"/>
    <w:rsid w:val="00B8031F"/>
    <w:rsid w:val="00B823CF"/>
    <w:rsid w:val="00B83A6A"/>
    <w:rsid w:val="00B912B9"/>
    <w:rsid w:val="00B92491"/>
    <w:rsid w:val="00BA19E5"/>
    <w:rsid w:val="00BB3C23"/>
    <w:rsid w:val="00BB3C57"/>
    <w:rsid w:val="00BC08D1"/>
    <w:rsid w:val="00BC50B8"/>
    <w:rsid w:val="00BC679E"/>
    <w:rsid w:val="00BE530F"/>
    <w:rsid w:val="00C13042"/>
    <w:rsid w:val="00C421DF"/>
    <w:rsid w:val="00C70336"/>
    <w:rsid w:val="00C81B89"/>
    <w:rsid w:val="00C969AB"/>
    <w:rsid w:val="00CA31E7"/>
    <w:rsid w:val="00CB32A8"/>
    <w:rsid w:val="00CB66CC"/>
    <w:rsid w:val="00CD1496"/>
    <w:rsid w:val="00CD5ABC"/>
    <w:rsid w:val="00CF7BD1"/>
    <w:rsid w:val="00D203CD"/>
    <w:rsid w:val="00D359A1"/>
    <w:rsid w:val="00D57925"/>
    <w:rsid w:val="00D71D6A"/>
    <w:rsid w:val="00D872CA"/>
    <w:rsid w:val="00DC1525"/>
    <w:rsid w:val="00DC3956"/>
    <w:rsid w:val="00DC5600"/>
    <w:rsid w:val="00DF288A"/>
    <w:rsid w:val="00DF3994"/>
    <w:rsid w:val="00E03797"/>
    <w:rsid w:val="00E22FEE"/>
    <w:rsid w:val="00E30A04"/>
    <w:rsid w:val="00E47878"/>
    <w:rsid w:val="00E500DC"/>
    <w:rsid w:val="00E50EC0"/>
    <w:rsid w:val="00E554CD"/>
    <w:rsid w:val="00E60E6D"/>
    <w:rsid w:val="00E70579"/>
    <w:rsid w:val="00EA2FE8"/>
    <w:rsid w:val="00EA6AFB"/>
    <w:rsid w:val="00EC3D52"/>
    <w:rsid w:val="00ED3E4F"/>
    <w:rsid w:val="00EE27AF"/>
    <w:rsid w:val="00F0667D"/>
    <w:rsid w:val="00F1239C"/>
    <w:rsid w:val="00F12D80"/>
    <w:rsid w:val="00F17CBC"/>
    <w:rsid w:val="00F41CB4"/>
    <w:rsid w:val="00F476D1"/>
    <w:rsid w:val="00F623EC"/>
    <w:rsid w:val="00F701A0"/>
    <w:rsid w:val="00F70B63"/>
    <w:rsid w:val="00F80326"/>
    <w:rsid w:val="00F95A8E"/>
    <w:rsid w:val="00F96EF7"/>
    <w:rsid w:val="00FA2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6298F8"/>
  <w15:docId w15:val="{069F7437-5E18-4EE0-8EA2-1E075A2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34"/>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character" w:styleId="Tekstvantijdelijkeaanduiding">
    <w:name w:val="Placeholder Text"/>
    <w:basedOn w:val="Standaardalinea-lettertype"/>
    <w:uiPriority w:val="99"/>
    <w:semiHidden/>
    <w:rsid w:val="008B2C0B"/>
    <w:rPr>
      <w:color w:val="808080"/>
    </w:rPr>
  </w:style>
  <w:style w:type="paragraph" w:styleId="Revisie">
    <w:name w:val="Revision"/>
    <w:hidden/>
    <w:uiPriority w:val="99"/>
    <w:semiHidden/>
    <w:rsid w:val="00385304"/>
    <w:pPr>
      <w:widowControl/>
    </w:pPr>
  </w:style>
  <w:style w:type="table" w:styleId="Tabelraster">
    <w:name w:val="Table Grid"/>
    <w:basedOn w:val="Standaardtabel"/>
    <w:uiPriority w:val="59"/>
    <w:rsid w:val="0010082C"/>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2282">
      <w:bodyDiv w:val="1"/>
      <w:marLeft w:val="0"/>
      <w:marRight w:val="0"/>
      <w:marTop w:val="0"/>
      <w:marBottom w:val="0"/>
      <w:divBdr>
        <w:top w:val="none" w:sz="0" w:space="0" w:color="auto"/>
        <w:left w:val="none" w:sz="0" w:space="0" w:color="auto"/>
        <w:bottom w:val="none" w:sz="0" w:space="0" w:color="auto"/>
        <w:right w:val="none" w:sz="0" w:space="0" w:color="auto"/>
      </w:divBdr>
    </w:div>
    <w:div w:id="1740744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955">
          <w:marLeft w:val="0"/>
          <w:marRight w:val="0"/>
          <w:marTop w:val="0"/>
          <w:marBottom w:val="0"/>
          <w:divBdr>
            <w:top w:val="none" w:sz="0" w:space="0" w:color="auto"/>
            <w:left w:val="none" w:sz="0" w:space="0" w:color="auto"/>
            <w:bottom w:val="none" w:sz="0" w:space="0" w:color="auto"/>
            <w:right w:val="none" w:sz="0" w:space="0" w:color="auto"/>
          </w:divBdr>
          <w:divsChild>
            <w:div w:id="1183786647">
              <w:marLeft w:val="75"/>
              <w:marRight w:val="75"/>
              <w:marTop w:val="75"/>
              <w:marBottom w:val="75"/>
              <w:divBdr>
                <w:top w:val="none" w:sz="0" w:space="0" w:color="auto"/>
                <w:left w:val="none" w:sz="0" w:space="0" w:color="auto"/>
                <w:bottom w:val="single" w:sz="6" w:space="0" w:color="FFFFFF"/>
                <w:right w:val="single" w:sz="6" w:space="0" w:color="FFFFFF"/>
              </w:divBdr>
              <w:divsChild>
                <w:div w:id="456140484">
                  <w:marLeft w:val="0"/>
                  <w:marRight w:val="0"/>
                  <w:marTop w:val="0"/>
                  <w:marBottom w:val="0"/>
                  <w:divBdr>
                    <w:top w:val="none" w:sz="0" w:space="0" w:color="CFE5FF"/>
                    <w:left w:val="none" w:sz="0" w:space="0" w:color="CFE5FF"/>
                    <w:bottom w:val="none" w:sz="0" w:space="0" w:color="CFE5FF"/>
                    <w:right w:val="none" w:sz="0" w:space="0" w:color="CFE5FF"/>
                  </w:divBdr>
                  <w:divsChild>
                    <w:div w:id="1511603722">
                      <w:marLeft w:val="0"/>
                      <w:marRight w:val="0"/>
                      <w:marTop w:val="675"/>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sChild>
                                <w:div w:id="705763426">
                                  <w:marLeft w:val="0"/>
                                  <w:marRight w:val="0"/>
                                  <w:marTop w:val="0"/>
                                  <w:marBottom w:val="0"/>
                                  <w:divBdr>
                                    <w:top w:val="none" w:sz="0" w:space="0" w:color="auto"/>
                                    <w:left w:val="none" w:sz="0" w:space="0" w:color="auto"/>
                                    <w:bottom w:val="none" w:sz="0" w:space="0" w:color="auto"/>
                                    <w:right w:val="none" w:sz="0" w:space="0" w:color="auto"/>
                                  </w:divBdr>
                                  <w:divsChild>
                                    <w:div w:id="651718845">
                                      <w:marLeft w:val="0"/>
                                      <w:marRight w:val="0"/>
                                      <w:marTop w:val="0"/>
                                      <w:marBottom w:val="300"/>
                                      <w:divBdr>
                                        <w:top w:val="none" w:sz="0" w:space="0" w:color="auto"/>
                                        <w:left w:val="none" w:sz="0" w:space="0" w:color="auto"/>
                                        <w:bottom w:val="none" w:sz="0" w:space="0" w:color="auto"/>
                                        <w:right w:val="none" w:sz="0" w:space="0" w:color="auto"/>
                                      </w:divBdr>
                                      <w:divsChild>
                                        <w:div w:id="1736126885">
                                          <w:marLeft w:val="0"/>
                                          <w:marRight w:val="0"/>
                                          <w:marTop w:val="0"/>
                                          <w:marBottom w:val="0"/>
                                          <w:divBdr>
                                            <w:top w:val="none" w:sz="0" w:space="0" w:color="auto"/>
                                            <w:left w:val="single" w:sz="6" w:space="2" w:color="2F71BF"/>
                                            <w:bottom w:val="single" w:sz="6" w:space="2" w:color="2F71BF"/>
                                            <w:right w:val="single" w:sz="6" w:space="2" w:color="2F71BF"/>
                                          </w:divBdr>
                                          <w:divsChild>
                                            <w:div w:id="2144536466">
                                              <w:marLeft w:val="0"/>
                                              <w:marRight w:val="0"/>
                                              <w:marTop w:val="0"/>
                                              <w:marBottom w:val="0"/>
                                              <w:divBdr>
                                                <w:top w:val="none" w:sz="0" w:space="0" w:color="auto"/>
                                                <w:left w:val="none" w:sz="0" w:space="0" w:color="auto"/>
                                                <w:bottom w:val="none" w:sz="0" w:space="0" w:color="auto"/>
                                                <w:right w:val="none" w:sz="0" w:space="0" w:color="auto"/>
                                              </w:divBdr>
                                              <w:divsChild>
                                                <w:div w:id="2123187231">
                                                  <w:marLeft w:val="0"/>
                                                  <w:marRight w:val="0"/>
                                                  <w:marTop w:val="0"/>
                                                  <w:marBottom w:val="0"/>
                                                  <w:divBdr>
                                                    <w:top w:val="none" w:sz="0" w:space="0" w:color="auto"/>
                                                    <w:left w:val="none" w:sz="0" w:space="0" w:color="auto"/>
                                                    <w:bottom w:val="none" w:sz="0" w:space="0" w:color="auto"/>
                                                    <w:right w:val="none" w:sz="0" w:space="0" w:color="auto"/>
                                                  </w:divBdr>
                                                  <w:divsChild>
                                                    <w:div w:id="1878008741">
                                                      <w:marLeft w:val="0"/>
                                                      <w:marRight w:val="0"/>
                                                      <w:marTop w:val="0"/>
                                                      <w:marBottom w:val="0"/>
                                                      <w:divBdr>
                                                        <w:top w:val="none" w:sz="0" w:space="0" w:color="auto"/>
                                                        <w:left w:val="none" w:sz="0" w:space="0" w:color="auto"/>
                                                        <w:bottom w:val="none" w:sz="0" w:space="0" w:color="auto"/>
                                                        <w:right w:val="none" w:sz="0" w:space="0" w:color="auto"/>
                                                      </w:divBdr>
                                                      <w:divsChild>
                                                        <w:div w:id="74791199">
                                                          <w:marLeft w:val="0"/>
                                                          <w:marRight w:val="0"/>
                                                          <w:marTop w:val="0"/>
                                                          <w:marBottom w:val="0"/>
                                                          <w:divBdr>
                                                            <w:top w:val="none" w:sz="0" w:space="0" w:color="auto"/>
                                                            <w:left w:val="none" w:sz="0" w:space="0" w:color="auto"/>
                                                            <w:bottom w:val="none" w:sz="0" w:space="0" w:color="auto"/>
                                                            <w:right w:val="none" w:sz="0" w:space="0" w:color="auto"/>
                                                          </w:divBdr>
                                                          <w:divsChild>
                                                            <w:div w:id="1112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763124">
      <w:bodyDiv w:val="1"/>
      <w:marLeft w:val="0"/>
      <w:marRight w:val="0"/>
      <w:marTop w:val="0"/>
      <w:marBottom w:val="0"/>
      <w:divBdr>
        <w:top w:val="none" w:sz="0" w:space="0" w:color="auto"/>
        <w:left w:val="none" w:sz="0" w:space="0" w:color="auto"/>
        <w:bottom w:val="none" w:sz="0" w:space="0" w:color="auto"/>
        <w:right w:val="none" w:sz="0" w:space="0" w:color="auto"/>
      </w:divBdr>
    </w:div>
    <w:div w:id="1268348829">
      <w:bodyDiv w:val="1"/>
      <w:marLeft w:val="0"/>
      <w:marRight w:val="0"/>
      <w:marTop w:val="0"/>
      <w:marBottom w:val="0"/>
      <w:divBdr>
        <w:top w:val="none" w:sz="0" w:space="0" w:color="auto"/>
        <w:left w:val="none" w:sz="0" w:space="0" w:color="auto"/>
        <w:bottom w:val="none" w:sz="0" w:space="0" w:color="auto"/>
        <w:right w:val="none" w:sz="0" w:space="0" w:color="auto"/>
      </w:divBdr>
    </w:div>
    <w:div w:id="1929578833">
      <w:bodyDiv w:val="1"/>
      <w:marLeft w:val="0"/>
      <w:marRight w:val="0"/>
      <w:marTop w:val="0"/>
      <w:marBottom w:val="0"/>
      <w:divBdr>
        <w:top w:val="none" w:sz="0" w:space="0" w:color="auto"/>
        <w:left w:val="none" w:sz="0" w:space="0" w:color="auto"/>
        <w:bottom w:val="none" w:sz="0" w:space="0" w:color="auto"/>
        <w:right w:val="none" w:sz="0" w:space="0" w:color="auto"/>
      </w:divBdr>
      <w:divsChild>
        <w:div w:id="472449040">
          <w:marLeft w:val="0"/>
          <w:marRight w:val="0"/>
          <w:marTop w:val="0"/>
          <w:marBottom w:val="0"/>
          <w:divBdr>
            <w:top w:val="none" w:sz="0" w:space="0" w:color="auto"/>
            <w:left w:val="none" w:sz="0" w:space="0" w:color="auto"/>
            <w:bottom w:val="none" w:sz="0" w:space="0" w:color="auto"/>
            <w:right w:val="none" w:sz="0" w:space="0" w:color="auto"/>
          </w:divBdr>
          <w:divsChild>
            <w:div w:id="1261797229">
              <w:marLeft w:val="0"/>
              <w:marRight w:val="0"/>
              <w:marTop w:val="0"/>
              <w:marBottom w:val="0"/>
              <w:divBdr>
                <w:top w:val="none" w:sz="0" w:space="0" w:color="auto"/>
                <w:left w:val="none" w:sz="0" w:space="0" w:color="auto"/>
                <w:bottom w:val="none" w:sz="0" w:space="0" w:color="auto"/>
                <w:right w:val="none" w:sz="0" w:space="0" w:color="auto"/>
              </w:divBdr>
              <w:divsChild>
                <w:div w:id="859929367">
                  <w:marLeft w:val="0"/>
                  <w:marRight w:val="0"/>
                  <w:marTop w:val="0"/>
                  <w:marBottom w:val="0"/>
                  <w:divBdr>
                    <w:top w:val="none" w:sz="0" w:space="0" w:color="auto"/>
                    <w:left w:val="none" w:sz="0" w:space="0" w:color="auto"/>
                    <w:bottom w:val="none" w:sz="0" w:space="0" w:color="auto"/>
                    <w:right w:val="none" w:sz="0" w:space="0" w:color="auto"/>
                  </w:divBdr>
                  <w:divsChild>
                    <w:div w:id="20145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uture%20Health\CTU\2.%20Quality\2.1.%20Clinical%20Trial%20Manual%20(including%20SOPs%20&amp;%20templates)\Template_nog%20checken%20en%20verplaatsen%20naar%202.1.2\CTU-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26A9-A2F2-42B5-AFBB-BBBCE8A9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CTU-template</Template>
  <TotalTime>539</TotalTime>
  <Pages>1</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Maes</dc:creator>
  <cp:lastModifiedBy>Tinne Boons</cp:lastModifiedBy>
  <cp:revision>56</cp:revision>
  <cp:lastPrinted>2019-06-06T11:27:00Z</cp:lastPrinted>
  <dcterms:created xsi:type="dcterms:W3CDTF">2019-06-19T11:16:00Z</dcterms:created>
  <dcterms:modified xsi:type="dcterms:W3CDTF">2019-08-22T07:28:00Z</dcterms:modified>
</cp:coreProperties>
</file>